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983" w:rsidRPr="0066280D" w:rsidRDefault="00027983" w:rsidP="00027983">
      <w:pPr>
        <w:spacing w:line="312" w:lineRule="auto"/>
        <w:jc w:val="right"/>
        <w:rPr>
          <w:rFonts w:ascii="IranNastaliq" w:eastAsia="Times New Roman" w:hAnsi="IranNastaliq" w:cs="IranNastaliq"/>
          <w:b/>
          <w:bCs/>
          <w:sz w:val="48"/>
          <w:szCs w:val="48"/>
          <w:lang w:bidi="fa-IR"/>
        </w:rPr>
      </w:pPr>
      <w:r w:rsidRPr="0066280D">
        <w:rPr>
          <w:rFonts w:ascii="IranNastaliq" w:eastAsia="Times New Roman" w:hAnsi="IranNastaliq" w:cs="IranNastaliq"/>
          <w:b/>
          <w:bCs/>
          <w:sz w:val="48"/>
          <w:szCs w:val="48"/>
          <w:rtl/>
        </w:rPr>
        <w:t>بازنشسته متوفی :</w:t>
      </w:r>
    </w:p>
    <w:p w:rsidR="00027983" w:rsidRPr="00A731D9" w:rsidRDefault="00027983" w:rsidP="00027983">
      <w:pPr>
        <w:spacing w:line="312" w:lineRule="auto"/>
        <w:jc w:val="right"/>
        <w:rPr>
          <w:rFonts w:ascii="IranNastaliq" w:eastAsia="Times New Roman" w:hAnsi="IranNastaliq" w:cs="IranNastaliq"/>
          <w:sz w:val="36"/>
          <w:szCs w:val="36"/>
        </w:rPr>
      </w:pPr>
      <w:r w:rsidRPr="00A731D9">
        <w:rPr>
          <w:rFonts w:ascii="IranNastaliq" w:eastAsia="Times New Roman" w:hAnsi="IranNastaliq" w:cs="IranNastaliq"/>
          <w:sz w:val="36"/>
          <w:szCs w:val="36"/>
          <w:rtl/>
        </w:rPr>
        <w:t>هرگاه بازنشسته ای فوت شودحقوق قطع و از تاریخ یک روز بعد از فوت برای وراث واجدالشرایط وی حقوق وظیفه برقرار خواهد شد . (درصورت داشتن ورثه)</w:t>
      </w:r>
    </w:p>
    <w:p w:rsidR="00027983" w:rsidRPr="00A731D9" w:rsidRDefault="00027983" w:rsidP="00027983">
      <w:pPr>
        <w:spacing w:line="312" w:lineRule="auto"/>
        <w:jc w:val="right"/>
        <w:rPr>
          <w:rFonts w:ascii="IranNastaliq" w:eastAsia="Times New Roman" w:hAnsi="IranNastaliq" w:cs="IranNastaliq"/>
          <w:sz w:val="44"/>
          <w:szCs w:val="44"/>
        </w:rPr>
      </w:pPr>
      <w:r w:rsidRPr="00A731D9">
        <w:rPr>
          <w:rFonts w:ascii="IranNastaliq" w:eastAsia="Times New Roman" w:hAnsi="IranNastaliq" w:cs="IranNastaliq"/>
          <w:sz w:val="44"/>
          <w:szCs w:val="44"/>
          <w:rtl/>
        </w:rPr>
        <w:t>وراث واجد شرايط</w:t>
      </w:r>
    </w:p>
    <w:p w:rsidR="00027983" w:rsidRPr="00A731D9" w:rsidRDefault="00027983" w:rsidP="00027983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همسر </w:t>
      </w:r>
    </w:p>
    <w:p w:rsidR="00027983" w:rsidRPr="00A731D9" w:rsidRDefault="00027983" w:rsidP="00027983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فرزندان ذکور ( پسر ) تا سن 20 سال و در صورت اشتغال به تحصیلات عالی تا پایان سن 25 سالگی </w:t>
      </w:r>
    </w:p>
    <w:p w:rsidR="00027983" w:rsidRPr="00A731D9" w:rsidRDefault="00027983" w:rsidP="00027983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فرزندان و نوادگان اناث ( دختر ) به شرط نداشتن شغل و شوهر </w:t>
      </w:r>
    </w:p>
    <w:p w:rsidR="00027983" w:rsidRPr="00A731D9" w:rsidRDefault="00027983" w:rsidP="00027983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پدر و مادری که در زمان حیات متوفی تحت تکفل وی بوده باشند .</w:t>
      </w:r>
    </w:p>
    <w:p w:rsidR="00027983" w:rsidRDefault="00027983" w:rsidP="00027983">
      <w:pPr>
        <w:numPr>
          <w:ilvl w:val="0"/>
          <w:numId w:val="1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28"/>
          <w:szCs w:val="28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فرزندان و نوادگان که علیل و یا ناقص العضو بوده و مادام العمر قادر به انجام کار نباشند . ( حتی اگر پسر ازدواج نموده باشد )</w:t>
      </w:r>
    </w:p>
    <w:p w:rsidR="00027983" w:rsidRDefault="00027983" w:rsidP="00027983">
      <w:pPr>
        <w:bidi/>
        <w:spacing w:after="0" w:line="312" w:lineRule="auto"/>
        <w:ind w:left="430"/>
        <w:jc w:val="both"/>
        <w:rPr>
          <w:rFonts w:ascii="IranNastaliq" w:eastAsia="Times New Roman" w:hAnsi="IranNastaliq" w:cs="IranNastaliq"/>
          <w:sz w:val="28"/>
          <w:szCs w:val="28"/>
        </w:rPr>
      </w:pPr>
    </w:p>
    <w:p w:rsidR="00027983" w:rsidRPr="00A731D9" w:rsidRDefault="00027983" w:rsidP="00027983">
      <w:pPr>
        <w:bidi/>
        <w:spacing w:after="0" w:line="312" w:lineRule="auto"/>
        <w:ind w:left="430"/>
        <w:jc w:val="both"/>
        <w:rPr>
          <w:rFonts w:asciiTheme="minorBidi" w:eastAsia="Times New Roman" w:hAnsiTheme="minorBidi"/>
          <w:sz w:val="28"/>
          <w:szCs w:val="28"/>
          <w:rtl/>
          <w:lang w:bidi="fa-IR"/>
        </w:rPr>
      </w:pPr>
      <w:r>
        <w:rPr>
          <w:rFonts w:asciiTheme="minorBidi" w:eastAsia="Times New Roman" w:hAnsiTheme="minorBidi" w:hint="cs"/>
          <w:sz w:val="44"/>
          <w:szCs w:val="44"/>
          <w:rtl/>
          <w:lang w:bidi="fa-IR"/>
        </w:rPr>
        <w:t xml:space="preserve">    </w:t>
      </w:r>
      <w:r w:rsidRPr="00A731D9">
        <w:rPr>
          <w:rFonts w:asciiTheme="minorBidi" w:eastAsia="Times New Roman" w:hAnsiTheme="minorBidi"/>
          <w:sz w:val="44"/>
          <w:szCs w:val="44"/>
          <w:rtl/>
          <w:lang w:bidi="fa-IR"/>
        </w:rPr>
        <w:t>مدارك لازم برقراري حقوق ورثه</w:t>
      </w:r>
      <w:r w:rsidRPr="00A731D9">
        <w:rPr>
          <w:rFonts w:asciiTheme="minorBidi" w:eastAsia="Times New Roman" w:hAnsiTheme="minorBidi"/>
          <w:sz w:val="28"/>
          <w:szCs w:val="28"/>
          <w:rtl/>
          <w:lang w:bidi="fa-IR"/>
        </w:rPr>
        <w:t xml:space="preserve"> </w:t>
      </w:r>
      <w:r w:rsidRPr="00A731D9">
        <w:rPr>
          <w:rFonts w:asciiTheme="minorBidi" w:eastAsia="Times New Roman" w:hAnsiTheme="minorBidi"/>
          <w:sz w:val="40"/>
          <w:szCs w:val="40"/>
          <w:rtl/>
          <w:lang w:bidi="fa-IR"/>
        </w:rPr>
        <w:t>جهت ارا</w:t>
      </w:r>
      <w:r>
        <w:rPr>
          <w:rFonts w:asciiTheme="minorBidi" w:eastAsia="Times New Roman" w:hAnsiTheme="minorBidi" w:hint="cs"/>
          <w:sz w:val="40"/>
          <w:szCs w:val="40"/>
          <w:rtl/>
          <w:lang w:bidi="fa-IR"/>
        </w:rPr>
        <w:t>ي</w:t>
      </w:r>
      <w:r w:rsidRPr="00A731D9">
        <w:rPr>
          <w:rFonts w:asciiTheme="minorBidi" w:eastAsia="Times New Roman" w:hAnsiTheme="minorBidi"/>
          <w:sz w:val="40"/>
          <w:szCs w:val="40"/>
          <w:rtl/>
          <w:lang w:bidi="fa-IR"/>
        </w:rPr>
        <w:t>ه به</w:t>
      </w:r>
      <w:r>
        <w:rPr>
          <w:rFonts w:asciiTheme="minorBidi" w:eastAsia="Times New Roman" w:hAnsiTheme="minorBidi" w:hint="cs"/>
          <w:sz w:val="40"/>
          <w:szCs w:val="40"/>
          <w:rtl/>
          <w:lang w:bidi="fa-IR"/>
        </w:rPr>
        <w:t xml:space="preserve"> </w:t>
      </w:r>
      <w:r w:rsidRPr="00A731D9">
        <w:rPr>
          <w:rFonts w:asciiTheme="minorBidi" w:eastAsia="Times New Roman" w:hAnsiTheme="minorBidi"/>
          <w:sz w:val="40"/>
          <w:szCs w:val="40"/>
          <w:rtl/>
          <w:lang w:bidi="fa-IR"/>
        </w:rPr>
        <w:t>کارگزینی</w:t>
      </w:r>
    </w:p>
    <w:p w:rsidR="00027983" w:rsidRDefault="00027983" w:rsidP="00027983">
      <w:pPr>
        <w:bidi/>
        <w:spacing w:after="0" w:line="312" w:lineRule="auto"/>
        <w:ind w:left="430"/>
        <w:jc w:val="both"/>
        <w:rPr>
          <w:rFonts w:ascii="IranNastaliq" w:eastAsia="Times New Roman" w:hAnsi="IranNastaliq" w:cs="IranNastaliq"/>
          <w:sz w:val="28"/>
          <w:szCs w:val="28"/>
          <w:rtl/>
          <w:lang w:bidi="fa-IR"/>
        </w:rPr>
      </w:pP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>
        <w:rPr>
          <w:rFonts w:asciiTheme="minorBidi" w:eastAsia="Times New Roman" w:hAnsiTheme="minorBidi" w:hint="cs"/>
          <w:sz w:val="28"/>
          <w:szCs w:val="28"/>
          <w:rtl/>
        </w:rPr>
        <w:t>1</w:t>
      </w:r>
      <w:r w:rsidRPr="00A731D9">
        <w:rPr>
          <w:rFonts w:ascii="IranNastaliq" w:eastAsia="Times New Roman" w:hAnsi="IranNastaliq" w:cs="IranNastaliq"/>
          <w:sz w:val="40"/>
          <w:szCs w:val="40"/>
          <w:rtl/>
        </w:rPr>
        <w:t>. کپی ازخلاصه رونوشت فوت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2. کپی ازکلیه صفحات شناسنامه متوفی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lastRenderedPageBreak/>
        <w:t>3. تصوير ازکلیه صفحات شناسنامه همسروفرزندان متوفی ویاافرادوظیفه بگیر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4. نامه کمک هزینه فوت صادره از معاونت توسعه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5. ابطال دفترچه های بیمه خدمات درمانی متوفی وافرادتحت تکفل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6. مسدودنمودن حساب بانکی حقوق متوفی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7. تسویه حساب تمام صندوقهاوبانکها وبدهی های متوفی </w:t>
      </w:r>
    </w:p>
    <w:p w:rsidR="00027983" w:rsidRPr="00553135" w:rsidRDefault="00027983" w:rsidP="00027983">
      <w:pPr>
        <w:bidi/>
        <w:spacing w:after="0" w:line="312" w:lineRule="auto"/>
        <w:ind w:left="1080"/>
        <w:jc w:val="both"/>
        <w:rPr>
          <w:rFonts w:asciiTheme="minorBidi" w:eastAsia="Times New Roman" w:hAnsiTheme="minorBidi"/>
          <w:sz w:val="28"/>
          <w:szCs w:val="28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8. اگرفوتی خانم باشد قطع عائله مندی همسر</w:t>
      </w:r>
    </w:p>
    <w:p w:rsidR="00027983" w:rsidRPr="00A731D9" w:rsidRDefault="00027983" w:rsidP="00027983">
      <w:pPr>
        <w:pStyle w:val="ListParagraph"/>
        <w:numPr>
          <w:ilvl w:val="0"/>
          <w:numId w:val="2"/>
        </w:num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تکمیل فرم پرداخت غرامت فوت (بيمه عمر) 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10.</w:t>
      </w:r>
      <w:r>
        <w:rPr>
          <w:rFonts w:ascii="IranNastaliq" w:eastAsia="Times New Roman" w:hAnsi="IranNastaliq" w:cs="IranNastaliq" w:hint="cs"/>
          <w:sz w:val="40"/>
          <w:szCs w:val="40"/>
          <w:rtl/>
        </w:rPr>
        <w:t xml:space="preserve"> </w:t>
      </w: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 اخذ نامه عائله مندی واولاد که ازمعاونت پشتیبانی –اداره بازنشستگی صادرمی شود</w:t>
      </w:r>
    </w:p>
    <w:p w:rsidR="00027983" w:rsidRPr="00A731D9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11.</w:t>
      </w:r>
      <w:r>
        <w:rPr>
          <w:rFonts w:ascii="IranNastaliq" w:eastAsia="Times New Roman" w:hAnsi="IranNastaliq" w:cs="IranNastaliq" w:hint="cs"/>
          <w:sz w:val="40"/>
          <w:szCs w:val="40"/>
          <w:rtl/>
        </w:rPr>
        <w:t xml:space="preserve"> </w:t>
      </w: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حكم برقرای حقوق وظیفه ازسازمان بازنشستگی </w:t>
      </w:r>
    </w:p>
    <w:p w:rsidR="00006780" w:rsidRPr="00027983" w:rsidRDefault="00027983" w:rsidP="00027983">
      <w:pPr>
        <w:bidi/>
        <w:spacing w:after="0" w:line="312" w:lineRule="auto"/>
        <w:ind w:left="1080"/>
        <w:jc w:val="both"/>
        <w:rPr>
          <w:rFonts w:ascii="IranNastaliq" w:eastAsia="Times New Roman" w:hAnsi="IranNastaliq" w:cs="IranNastaliq"/>
          <w:sz w:val="40"/>
          <w:szCs w:val="40"/>
          <w:lang w:bidi="fa-IR"/>
        </w:rPr>
      </w:pPr>
      <w:r w:rsidRPr="00A731D9">
        <w:rPr>
          <w:rFonts w:ascii="IranNastaliq" w:eastAsia="Times New Roman" w:hAnsi="IranNastaliq" w:cs="IranNastaliq"/>
          <w:sz w:val="40"/>
          <w:szCs w:val="40"/>
          <w:rtl/>
        </w:rPr>
        <w:t>12.</w:t>
      </w:r>
      <w:r>
        <w:rPr>
          <w:rFonts w:ascii="IranNastaliq" w:eastAsia="Times New Roman" w:hAnsi="IranNastaliq" w:cs="IranNastaliq" w:hint="cs"/>
          <w:sz w:val="40"/>
          <w:szCs w:val="40"/>
          <w:rtl/>
        </w:rPr>
        <w:t xml:space="preserve"> </w:t>
      </w:r>
      <w:r w:rsidRPr="00A731D9">
        <w:rPr>
          <w:rFonts w:ascii="IranNastaliq" w:eastAsia="Times New Roman" w:hAnsi="IranNastaliq" w:cs="IranNastaliq"/>
          <w:sz w:val="40"/>
          <w:szCs w:val="40"/>
          <w:rtl/>
        </w:rPr>
        <w:t xml:space="preserve">دراین مرحله باتوجه به مدارک وحکم ارسالی ازسازمان بازنشستگی حقوق وظیفه درسیستم حقوقی بازنشستگی برقراروپس از بعدازتکمیل مدارک پرونده درسیستم بایگانی شماره گذاری و جهت ثبت در لیست اعتباری سازمان بازنشستگی به مدیرقسمت تحويل ودرآخرين مرحله ارجاع پرونده به بايگاني مي </w:t>
      </w:r>
      <w:bookmarkStart w:id="0" w:name="_GoBack"/>
      <w:bookmarkEnd w:id="0"/>
      <w:r w:rsidRPr="00A731D9">
        <w:rPr>
          <w:rFonts w:ascii="IranNastaliq" w:eastAsia="Times New Roman" w:hAnsi="IranNastaliq" w:cs="IranNastaliq"/>
          <w:sz w:val="40"/>
          <w:szCs w:val="40"/>
          <w:rtl/>
        </w:rPr>
        <w:t>باشد.</w:t>
      </w:r>
    </w:p>
    <w:sectPr w:rsidR="00006780" w:rsidRPr="000279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A75FE"/>
    <w:multiLevelType w:val="hybridMultilevel"/>
    <w:tmpl w:val="69D6A5B2"/>
    <w:lvl w:ilvl="0" w:tplc="31562988">
      <w:start w:val="1"/>
      <w:numFmt w:val="bullet"/>
      <w:lvlText w:val=""/>
      <w:lvlJc w:val="left"/>
      <w:pPr>
        <w:tabs>
          <w:tab w:val="num" w:pos="646"/>
        </w:tabs>
        <w:ind w:left="430" w:hanging="288"/>
      </w:pPr>
      <w:rPr>
        <w:rFonts w:ascii="Wingdings" w:hAnsi="Wingdings" w:hint="default"/>
      </w:rPr>
    </w:lvl>
    <w:lvl w:ilvl="1" w:tplc="04090013">
      <w:start w:val="1"/>
      <w:numFmt w:val="arabicAlpha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F24B7"/>
    <w:multiLevelType w:val="hybridMultilevel"/>
    <w:tmpl w:val="877AC15C"/>
    <w:lvl w:ilvl="0" w:tplc="8BF8310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05"/>
    <w:rsid w:val="00006780"/>
    <w:rsid w:val="00027983"/>
    <w:rsid w:val="0071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B109B1-5D7D-4EFF-8A2A-2C307B66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98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2</cp:revision>
  <dcterms:created xsi:type="dcterms:W3CDTF">2021-09-12T06:27:00Z</dcterms:created>
  <dcterms:modified xsi:type="dcterms:W3CDTF">2021-09-12T06:27:00Z</dcterms:modified>
</cp:coreProperties>
</file>